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A1" w:rsidRPr="001F67A1" w:rsidRDefault="001F67A1" w:rsidP="001F67A1">
      <w:pPr>
        <w:spacing w:before="100" w:beforeAutospacing="1" w:after="100" w:afterAutospacing="1"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b/>
          <w:bCs/>
          <w:sz w:val="24"/>
          <w:szCs w:val="24"/>
          <w:lang w:eastAsia="fr-FR"/>
        </w:rPr>
        <w:t>Chemin :</w:t>
      </w:r>
      <w:r w:rsidRPr="001F67A1">
        <w:rPr>
          <w:rFonts w:ascii="Times New Roman" w:eastAsia="Times New Roman" w:hAnsi="Times New Roman" w:cs="Times New Roman"/>
          <w:sz w:val="24"/>
          <w:szCs w:val="24"/>
          <w:lang w:eastAsia="fr-FR"/>
        </w:rPr>
        <w:t xml:space="preserve"> </w:t>
      </w:r>
    </w:p>
    <w:p w:rsidR="001F67A1" w:rsidRPr="001F67A1" w:rsidRDefault="00B53EF1" w:rsidP="001F67A1">
      <w:pPr>
        <w:spacing w:after="0" w:line="240" w:lineRule="auto"/>
        <w:rPr>
          <w:rFonts w:ascii="Times New Roman" w:eastAsia="Times New Roman" w:hAnsi="Times New Roman" w:cs="Times New Roman"/>
          <w:sz w:val="24"/>
          <w:szCs w:val="24"/>
          <w:lang w:eastAsia="fr-FR"/>
        </w:rPr>
      </w:pPr>
      <w:hyperlink r:id="rId5" w:history="1">
        <w:r w:rsidR="001F67A1" w:rsidRPr="001F67A1">
          <w:rPr>
            <w:rFonts w:ascii="Times New Roman" w:eastAsia="Times New Roman" w:hAnsi="Times New Roman" w:cs="Times New Roman"/>
            <w:color w:val="0000FF"/>
            <w:sz w:val="24"/>
            <w:szCs w:val="24"/>
            <w:u w:val="single"/>
            <w:lang w:eastAsia="fr-FR"/>
          </w:rPr>
          <w:t>Code de l'éducation</w:t>
        </w:r>
      </w:hyperlink>
      <w:r w:rsidR="001F67A1" w:rsidRPr="001F67A1">
        <w:rPr>
          <w:rFonts w:ascii="Times New Roman" w:eastAsia="Times New Roman" w:hAnsi="Times New Roman" w:cs="Times New Roman"/>
          <w:sz w:val="24"/>
          <w:szCs w:val="24"/>
          <w:lang w:eastAsia="fr-FR"/>
        </w:rPr>
        <w:t xml:space="preserve"> </w:t>
      </w:r>
    </w:p>
    <w:p w:rsidR="001F67A1" w:rsidRPr="001F67A1" w:rsidRDefault="00B53EF1" w:rsidP="001F67A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001F67A1" w:rsidRPr="001F67A1">
          <w:rPr>
            <w:rFonts w:ascii="Times New Roman" w:eastAsia="Times New Roman" w:hAnsi="Times New Roman" w:cs="Times New Roman"/>
            <w:color w:val="0000FF"/>
            <w:sz w:val="24"/>
            <w:szCs w:val="24"/>
            <w:u w:val="single"/>
            <w:lang w:eastAsia="fr-FR"/>
          </w:rPr>
          <w:t>Partie législative</w:t>
        </w:r>
      </w:hyperlink>
      <w:r w:rsidR="001F67A1" w:rsidRPr="001F67A1">
        <w:rPr>
          <w:rFonts w:ascii="Times New Roman" w:eastAsia="Times New Roman" w:hAnsi="Times New Roman" w:cs="Times New Roman"/>
          <w:sz w:val="24"/>
          <w:szCs w:val="24"/>
          <w:lang w:eastAsia="fr-FR"/>
        </w:rPr>
        <w:t xml:space="preserve"> </w:t>
      </w:r>
    </w:p>
    <w:p w:rsidR="001F67A1" w:rsidRPr="001F67A1" w:rsidRDefault="00B53EF1" w:rsidP="001F67A1">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1F67A1" w:rsidRPr="001F67A1">
          <w:rPr>
            <w:rFonts w:ascii="Times New Roman" w:eastAsia="Times New Roman" w:hAnsi="Times New Roman" w:cs="Times New Roman"/>
            <w:color w:val="0000FF"/>
            <w:sz w:val="24"/>
            <w:szCs w:val="24"/>
            <w:u w:val="single"/>
            <w:lang w:eastAsia="fr-FR"/>
          </w:rPr>
          <w:t>Deuxième partie : Les enseignements scolaires</w:t>
        </w:r>
      </w:hyperlink>
      <w:r w:rsidR="001F67A1" w:rsidRPr="001F67A1">
        <w:rPr>
          <w:rFonts w:ascii="Times New Roman" w:eastAsia="Times New Roman" w:hAnsi="Times New Roman" w:cs="Times New Roman"/>
          <w:sz w:val="24"/>
          <w:szCs w:val="24"/>
          <w:lang w:eastAsia="fr-FR"/>
        </w:rPr>
        <w:t xml:space="preserve"> </w:t>
      </w:r>
    </w:p>
    <w:p w:rsidR="001F67A1" w:rsidRPr="001F67A1" w:rsidRDefault="00B53EF1" w:rsidP="001F67A1">
      <w:pPr>
        <w:numPr>
          <w:ilvl w:val="2"/>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001F67A1" w:rsidRPr="001F67A1">
          <w:rPr>
            <w:rFonts w:ascii="Times New Roman" w:eastAsia="Times New Roman" w:hAnsi="Times New Roman" w:cs="Times New Roman"/>
            <w:color w:val="0000FF"/>
            <w:sz w:val="24"/>
            <w:szCs w:val="24"/>
            <w:u w:val="single"/>
            <w:lang w:eastAsia="fr-FR"/>
          </w:rPr>
          <w:t>Livre III : L'organisation des enseignements scolaires</w:t>
        </w:r>
      </w:hyperlink>
      <w:r w:rsidR="001F67A1" w:rsidRPr="001F67A1">
        <w:rPr>
          <w:rFonts w:ascii="Times New Roman" w:eastAsia="Times New Roman" w:hAnsi="Times New Roman" w:cs="Times New Roman"/>
          <w:sz w:val="24"/>
          <w:szCs w:val="24"/>
          <w:lang w:eastAsia="fr-FR"/>
        </w:rPr>
        <w:t xml:space="preserve"> </w:t>
      </w:r>
    </w:p>
    <w:p w:rsidR="001F67A1" w:rsidRPr="001F67A1" w:rsidRDefault="00B53EF1" w:rsidP="001F67A1">
      <w:pPr>
        <w:numPr>
          <w:ilvl w:val="3"/>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001F67A1" w:rsidRPr="001F67A1">
          <w:rPr>
            <w:rFonts w:ascii="Times New Roman" w:eastAsia="Times New Roman" w:hAnsi="Times New Roman" w:cs="Times New Roman"/>
            <w:color w:val="0000FF"/>
            <w:sz w:val="24"/>
            <w:szCs w:val="24"/>
            <w:u w:val="single"/>
            <w:lang w:eastAsia="fr-FR"/>
          </w:rPr>
          <w:t>Titre Ier : L'organisation générale des enseignements</w:t>
        </w:r>
      </w:hyperlink>
      <w:r w:rsidR="001F67A1" w:rsidRPr="001F67A1">
        <w:rPr>
          <w:rFonts w:ascii="Times New Roman" w:eastAsia="Times New Roman" w:hAnsi="Times New Roman" w:cs="Times New Roman"/>
          <w:sz w:val="24"/>
          <w:szCs w:val="24"/>
          <w:lang w:eastAsia="fr-FR"/>
        </w:rPr>
        <w:t xml:space="preserve"> </w:t>
      </w:r>
    </w:p>
    <w:p w:rsidR="001F67A1" w:rsidRPr="001F67A1" w:rsidRDefault="00B53EF1" w:rsidP="001F67A1">
      <w:pPr>
        <w:numPr>
          <w:ilvl w:val="4"/>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001F67A1" w:rsidRPr="001F67A1">
          <w:rPr>
            <w:rFonts w:ascii="Times New Roman" w:eastAsia="Times New Roman" w:hAnsi="Times New Roman" w:cs="Times New Roman"/>
            <w:color w:val="0000FF"/>
            <w:sz w:val="24"/>
            <w:szCs w:val="24"/>
            <w:u w:val="single"/>
            <w:lang w:eastAsia="fr-FR"/>
          </w:rPr>
          <w:t>Chapitre II : Dispositions propres à certaines matières d'enseignement</w:t>
        </w:r>
      </w:hyperlink>
      <w:r w:rsidR="001F67A1" w:rsidRPr="001F67A1">
        <w:rPr>
          <w:rFonts w:ascii="Times New Roman" w:eastAsia="Times New Roman" w:hAnsi="Times New Roman" w:cs="Times New Roman"/>
          <w:sz w:val="24"/>
          <w:szCs w:val="24"/>
          <w:lang w:eastAsia="fr-FR"/>
        </w:rPr>
        <w:t xml:space="preserve"> </w:t>
      </w:r>
    </w:p>
    <w:p w:rsidR="001F67A1" w:rsidRPr="001F67A1" w:rsidRDefault="001F67A1" w:rsidP="001F67A1">
      <w:pPr>
        <w:spacing w:after="0" w:line="240" w:lineRule="auto"/>
        <w:rPr>
          <w:rFonts w:ascii="Times New Roman" w:eastAsia="Times New Roman" w:hAnsi="Times New Roman" w:cs="Times New Roman"/>
          <w:sz w:val="24"/>
          <w:szCs w:val="24"/>
          <w:lang w:eastAsia="fr-FR"/>
        </w:rPr>
      </w:pPr>
    </w:p>
    <w:p w:rsidR="001F67A1" w:rsidRPr="001F67A1" w:rsidRDefault="00B53EF1" w:rsidP="001F67A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1F67A1" w:rsidRPr="001F67A1" w:rsidRDefault="001F67A1" w:rsidP="001F67A1">
      <w:pPr>
        <w:spacing w:after="0" w:line="240" w:lineRule="auto"/>
        <w:rPr>
          <w:rFonts w:ascii="Times New Roman" w:eastAsia="Times New Roman" w:hAnsi="Times New Roman" w:cs="Times New Roman"/>
          <w:sz w:val="24"/>
          <w:szCs w:val="24"/>
          <w:lang w:eastAsia="fr-FR"/>
        </w:rPr>
      </w:pPr>
    </w:p>
    <w:p w:rsidR="001F67A1" w:rsidRPr="001F67A1" w:rsidRDefault="001F67A1" w:rsidP="001F67A1">
      <w:pPr>
        <w:spacing w:after="0"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sz w:val="24"/>
          <w:szCs w:val="24"/>
          <w:lang w:eastAsia="fr-FR"/>
        </w:rPr>
        <w:t>Section 4 : L'enseignement des langues et cultures régionales.</w:t>
      </w:r>
    </w:p>
    <w:p w:rsidR="001F67A1" w:rsidRPr="001F67A1" w:rsidRDefault="001F67A1" w:rsidP="001F67A1">
      <w:pPr>
        <w:spacing w:after="0"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sz w:val="24"/>
          <w:szCs w:val="24"/>
          <w:lang w:eastAsia="fr-FR"/>
        </w:rPr>
        <w:t xml:space="preserve">Article L312-10 </w:t>
      </w:r>
      <w:hyperlink r:id="rId11" w:tooltip="En savoir plus sur l'article L312-10" w:history="1">
        <w:r w:rsidRPr="001F67A1">
          <w:rPr>
            <w:rFonts w:ascii="Times New Roman" w:eastAsia="Times New Roman" w:hAnsi="Times New Roman" w:cs="Times New Roman"/>
            <w:color w:val="0000FF"/>
            <w:sz w:val="24"/>
            <w:szCs w:val="24"/>
            <w:u w:val="single"/>
            <w:lang w:eastAsia="fr-FR"/>
          </w:rPr>
          <w:t>En savoir plus sur cet article...</w:t>
        </w:r>
      </w:hyperlink>
      <w:r w:rsidRPr="001F67A1">
        <w:rPr>
          <w:rFonts w:ascii="Times New Roman" w:eastAsia="Times New Roman" w:hAnsi="Times New Roman" w:cs="Times New Roman"/>
          <w:sz w:val="24"/>
          <w:szCs w:val="24"/>
          <w:lang w:eastAsia="fr-FR"/>
        </w:rPr>
        <w:t xml:space="preserve"> </w:t>
      </w:r>
    </w:p>
    <w:p w:rsidR="001F67A1" w:rsidRPr="001F67A1" w:rsidRDefault="001F67A1" w:rsidP="001F67A1">
      <w:pPr>
        <w:spacing w:after="0"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sz w:val="24"/>
          <w:szCs w:val="24"/>
          <w:lang w:eastAsia="fr-FR"/>
        </w:rPr>
        <w:t xml:space="preserve">Modifié par </w:t>
      </w:r>
      <w:hyperlink r:id="rId12" w:history="1">
        <w:r w:rsidRPr="001F67A1">
          <w:rPr>
            <w:rFonts w:ascii="Times New Roman" w:eastAsia="Times New Roman" w:hAnsi="Times New Roman" w:cs="Times New Roman"/>
            <w:color w:val="0000FF"/>
            <w:sz w:val="24"/>
            <w:szCs w:val="24"/>
            <w:u w:val="single"/>
            <w:lang w:eastAsia="fr-FR"/>
          </w:rPr>
          <w:t>LOI n°2013-595 du 8 juillet 2013 - art. 40</w:t>
        </w:r>
      </w:hyperlink>
      <w:r w:rsidRPr="001F67A1">
        <w:rPr>
          <w:rFonts w:ascii="Times New Roman" w:eastAsia="Times New Roman" w:hAnsi="Times New Roman" w:cs="Times New Roman"/>
          <w:sz w:val="24"/>
          <w:szCs w:val="24"/>
          <w:lang w:eastAsia="fr-FR"/>
        </w:rPr>
        <w:t xml:space="preserve"> </w:t>
      </w:r>
    </w:p>
    <w:p w:rsidR="001F67A1" w:rsidRPr="001F67A1" w:rsidRDefault="001F67A1" w:rsidP="001F67A1">
      <w:pPr>
        <w:spacing w:before="100" w:beforeAutospacing="1" w:after="100" w:afterAutospacing="1"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sz w:val="24"/>
          <w:szCs w:val="24"/>
          <w:lang w:eastAsia="fr-FR"/>
        </w:rPr>
        <w:t xml:space="preserve">Les langues et cultures régionales appartenant au patrimoine de la France, leur enseignement est favorisé prioritairement dans les régions où elles sont en usage. </w:t>
      </w:r>
    </w:p>
    <w:p w:rsidR="001F67A1" w:rsidRPr="001F67A1" w:rsidRDefault="001F67A1" w:rsidP="001F67A1">
      <w:pPr>
        <w:spacing w:before="100" w:beforeAutospacing="1" w:after="100" w:afterAutospacing="1"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sz w:val="24"/>
          <w:szCs w:val="24"/>
          <w:lang w:eastAsia="fr-FR"/>
        </w:rPr>
        <w:t xml:space="preserve">Cet enseignement peut être dispensé tout au long de la scolarité selon des modalités définies par voie de convention entre l'Etat et les collectivités territoriales où ces langues sont en usage. </w:t>
      </w:r>
    </w:p>
    <w:p w:rsidR="001F67A1" w:rsidRPr="001F67A1" w:rsidRDefault="001F67A1" w:rsidP="001F67A1">
      <w:pPr>
        <w:spacing w:before="100" w:beforeAutospacing="1" w:after="100" w:afterAutospacing="1"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sz w:val="24"/>
          <w:szCs w:val="24"/>
          <w:lang w:eastAsia="fr-FR"/>
        </w:rPr>
        <w:t xml:space="preserve">Le Conseil supérieur de l'éducation est consulté, conformément aux attributions qui lui sont conférées à </w:t>
      </w:r>
      <w:hyperlink r:id="rId13" w:history="1">
        <w:r w:rsidRPr="001F67A1">
          <w:rPr>
            <w:rFonts w:ascii="Times New Roman" w:eastAsia="Times New Roman" w:hAnsi="Times New Roman" w:cs="Times New Roman"/>
            <w:color w:val="0000FF"/>
            <w:sz w:val="24"/>
            <w:szCs w:val="24"/>
            <w:u w:val="single"/>
            <w:lang w:eastAsia="fr-FR"/>
          </w:rPr>
          <w:t>l'article L. 231-1</w:t>
        </w:r>
      </w:hyperlink>
      <w:r w:rsidRPr="001F67A1">
        <w:rPr>
          <w:rFonts w:ascii="Times New Roman" w:eastAsia="Times New Roman" w:hAnsi="Times New Roman" w:cs="Times New Roman"/>
          <w:sz w:val="24"/>
          <w:szCs w:val="24"/>
          <w:lang w:eastAsia="fr-FR"/>
        </w:rPr>
        <w:t xml:space="preserve">, sur les moyens de favoriser l'étude des langues et cultures régionales dans les régions où ces langues sont en usage. </w:t>
      </w:r>
    </w:p>
    <w:p w:rsidR="001F67A1" w:rsidRPr="001F67A1" w:rsidRDefault="001F67A1" w:rsidP="001F67A1">
      <w:pPr>
        <w:spacing w:before="100" w:beforeAutospacing="1" w:after="100" w:afterAutospacing="1"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sz w:val="24"/>
          <w:szCs w:val="24"/>
          <w:lang w:eastAsia="fr-FR"/>
        </w:rPr>
        <w:t xml:space="preserve">L'enseignement facultatif de langue et culture régionales est proposé dans l'une des deux formes suivantes : </w:t>
      </w:r>
    </w:p>
    <w:p w:rsidR="001F67A1" w:rsidRPr="001F67A1" w:rsidRDefault="001F67A1" w:rsidP="001F67A1">
      <w:pPr>
        <w:spacing w:before="100" w:beforeAutospacing="1" w:after="100" w:afterAutospacing="1"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sz w:val="24"/>
          <w:szCs w:val="24"/>
          <w:lang w:eastAsia="fr-FR"/>
        </w:rPr>
        <w:t xml:space="preserve">1° Un enseignement de la langue et de la culture régionales ; </w:t>
      </w:r>
    </w:p>
    <w:p w:rsidR="001F67A1" w:rsidRPr="001F67A1" w:rsidRDefault="001F67A1" w:rsidP="001F67A1">
      <w:pPr>
        <w:spacing w:before="100" w:beforeAutospacing="1" w:after="100" w:afterAutospacing="1"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sz w:val="24"/>
          <w:szCs w:val="24"/>
          <w:lang w:eastAsia="fr-FR"/>
        </w:rPr>
        <w:t xml:space="preserve">2° Un enseignement bilingue en langue française et en langue régionale. </w:t>
      </w:r>
    </w:p>
    <w:p w:rsidR="001F67A1" w:rsidRPr="001F67A1" w:rsidRDefault="001F67A1" w:rsidP="001F67A1">
      <w:pPr>
        <w:spacing w:before="100" w:beforeAutospacing="1" w:after="100" w:afterAutospacing="1"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sz w:val="24"/>
          <w:szCs w:val="24"/>
          <w:lang w:eastAsia="fr-FR"/>
        </w:rPr>
        <w:t>Les familles sont informées des différentes offres d'apprentissage des langues et cultures régionales.</w:t>
      </w:r>
    </w:p>
    <w:p w:rsidR="001F67A1" w:rsidRPr="001F67A1" w:rsidRDefault="001F67A1" w:rsidP="001F67A1">
      <w:pPr>
        <w:spacing w:after="0"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sz w:val="24"/>
          <w:szCs w:val="24"/>
          <w:lang w:eastAsia="fr-FR"/>
        </w:rPr>
        <w:t xml:space="preserve">Article L312-11 </w:t>
      </w:r>
      <w:hyperlink r:id="rId14" w:tooltip="En savoir plus sur l'article L312-11" w:history="1">
        <w:r w:rsidRPr="001F67A1">
          <w:rPr>
            <w:rFonts w:ascii="Times New Roman" w:eastAsia="Times New Roman" w:hAnsi="Times New Roman" w:cs="Times New Roman"/>
            <w:color w:val="0000FF"/>
            <w:sz w:val="24"/>
            <w:szCs w:val="24"/>
            <w:u w:val="single"/>
            <w:lang w:eastAsia="fr-FR"/>
          </w:rPr>
          <w:t>En savoir plus sur cet article...</w:t>
        </w:r>
      </w:hyperlink>
      <w:r w:rsidRPr="001F67A1">
        <w:rPr>
          <w:rFonts w:ascii="Times New Roman" w:eastAsia="Times New Roman" w:hAnsi="Times New Roman" w:cs="Times New Roman"/>
          <w:sz w:val="24"/>
          <w:szCs w:val="24"/>
          <w:lang w:eastAsia="fr-FR"/>
        </w:rPr>
        <w:t xml:space="preserve"> </w:t>
      </w:r>
    </w:p>
    <w:p w:rsidR="001F67A1" w:rsidRPr="001F67A1" w:rsidRDefault="001F67A1" w:rsidP="001F67A1">
      <w:pPr>
        <w:spacing w:after="0"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sz w:val="24"/>
          <w:szCs w:val="24"/>
          <w:lang w:eastAsia="fr-FR"/>
        </w:rPr>
        <w:t xml:space="preserve">Modifié par </w:t>
      </w:r>
      <w:hyperlink r:id="rId15" w:history="1">
        <w:r w:rsidRPr="001F67A1">
          <w:rPr>
            <w:rFonts w:ascii="Times New Roman" w:eastAsia="Times New Roman" w:hAnsi="Times New Roman" w:cs="Times New Roman"/>
            <w:color w:val="0000FF"/>
            <w:sz w:val="24"/>
            <w:szCs w:val="24"/>
            <w:u w:val="single"/>
            <w:lang w:eastAsia="fr-FR"/>
          </w:rPr>
          <w:t>LOI n°2013-595 du 8 juillet 2013 - art. 40</w:t>
        </w:r>
      </w:hyperlink>
      <w:r w:rsidRPr="001F67A1">
        <w:rPr>
          <w:rFonts w:ascii="Times New Roman" w:eastAsia="Times New Roman" w:hAnsi="Times New Roman" w:cs="Times New Roman"/>
          <w:sz w:val="24"/>
          <w:szCs w:val="24"/>
          <w:lang w:eastAsia="fr-FR"/>
        </w:rPr>
        <w:t xml:space="preserve"> </w:t>
      </w:r>
    </w:p>
    <w:p w:rsidR="00952A16" w:rsidRPr="00D6104D" w:rsidRDefault="001F67A1" w:rsidP="00D6104D">
      <w:pPr>
        <w:spacing w:before="100" w:beforeAutospacing="1" w:after="100" w:afterAutospacing="1" w:line="240" w:lineRule="auto"/>
        <w:rPr>
          <w:rFonts w:ascii="Times New Roman" w:eastAsia="Times New Roman" w:hAnsi="Times New Roman" w:cs="Times New Roman"/>
          <w:sz w:val="24"/>
          <w:szCs w:val="24"/>
          <w:lang w:eastAsia="fr-FR"/>
        </w:rPr>
      </w:pPr>
      <w:r w:rsidRPr="001F67A1">
        <w:rPr>
          <w:rFonts w:ascii="Times New Roman" w:eastAsia="Times New Roman" w:hAnsi="Times New Roman" w:cs="Times New Roman"/>
          <w:sz w:val="24"/>
          <w:szCs w:val="24"/>
          <w:lang w:eastAsia="fr-FR"/>
        </w:rPr>
        <w:t xml:space="preserve">Sans préjudice des dispositions de </w:t>
      </w:r>
      <w:hyperlink r:id="rId16" w:history="1">
        <w:r w:rsidRPr="001F67A1">
          <w:rPr>
            <w:rFonts w:ascii="Times New Roman" w:eastAsia="Times New Roman" w:hAnsi="Times New Roman" w:cs="Times New Roman"/>
            <w:color w:val="0000FF"/>
            <w:sz w:val="24"/>
            <w:szCs w:val="24"/>
            <w:u w:val="single"/>
            <w:lang w:eastAsia="fr-FR"/>
          </w:rPr>
          <w:t>l'article L. 121-3</w:t>
        </w:r>
      </w:hyperlink>
      <w:r w:rsidRPr="001F67A1">
        <w:rPr>
          <w:rFonts w:ascii="Times New Roman" w:eastAsia="Times New Roman" w:hAnsi="Times New Roman" w:cs="Times New Roman"/>
          <w:sz w:val="24"/>
          <w:szCs w:val="24"/>
          <w:lang w:eastAsia="fr-FR"/>
        </w:rPr>
        <w:t xml:space="preserve">, les enseignants des premier et second degrés sont autorisés à recourir aux langues régionales, dès lors qu'ils en tirent profit pour leur enseignement. Ils peuvent également s'appuyer sur des éléments de la culture régionale pour favoriser l'acquisition du socle commun de connaissances, de compétences et de culture et des </w:t>
      </w:r>
      <w:r w:rsidR="00B53EF1">
        <w:rPr>
          <w:rFonts w:ascii="Times New Roman" w:eastAsia="Times New Roman" w:hAnsi="Times New Roman" w:cs="Times New Roman"/>
          <w:sz w:val="24"/>
          <w:szCs w:val="24"/>
          <w:lang w:eastAsia="fr-FR"/>
        </w:rPr>
        <w:t>programmes scolaires.</w:t>
      </w:r>
      <w:bookmarkStart w:id="0" w:name="_GoBack"/>
      <w:bookmarkEnd w:id="0"/>
    </w:p>
    <w:sectPr w:rsidR="00952A16" w:rsidRPr="00D61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528ED"/>
    <w:multiLevelType w:val="multilevel"/>
    <w:tmpl w:val="69FEB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13"/>
    <w:rsid w:val="001F67A1"/>
    <w:rsid w:val="00950E13"/>
    <w:rsid w:val="00952A16"/>
    <w:rsid w:val="00A81D30"/>
    <w:rsid w:val="00B53EF1"/>
    <w:rsid w:val="00D61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30C03-0D93-4266-9757-56B8081E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04357">
      <w:bodyDiv w:val="1"/>
      <w:marLeft w:val="0"/>
      <w:marRight w:val="0"/>
      <w:marTop w:val="0"/>
      <w:marBottom w:val="0"/>
      <w:divBdr>
        <w:top w:val="none" w:sz="0" w:space="0" w:color="auto"/>
        <w:left w:val="none" w:sz="0" w:space="0" w:color="auto"/>
        <w:bottom w:val="none" w:sz="0" w:space="0" w:color="auto"/>
        <w:right w:val="none" w:sz="0" w:space="0" w:color="auto"/>
      </w:divBdr>
      <w:divsChild>
        <w:div w:id="1528253061">
          <w:marLeft w:val="0"/>
          <w:marRight w:val="0"/>
          <w:marTop w:val="0"/>
          <w:marBottom w:val="0"/>
          <w:divBdr>
            <w:top w:val="none" w:sz="0" w:space="0" w:color="auto"/>
            <w:left w:val="none" w:sz="0" w:space="0" w:color="auto"/>
            <w:bottom w:val="none" w:sz="0" w:space="0" w:color="auto"/>
            <w:right w:val="none" w:sz="0" w:space="0" w:color="auto"/>
          </w:divBdr>
          <w:divsChild>
            <w:div w:id="1853564079">
              <w:marLeft w:val="0"/>
              <w:marRight w:val="0"/>
              <w:marTop w:val="0"/>
              <w:marBottom w:val="0"/>
              <w:divBdr>
                <w:top w:val="none" w:sz="0" w:space="0" w:color="auto"/>
                <w:left w:val="none" w:sz="0" w:space="0" w:color="auto"/>
                <w:bottom w:val="none" w:sz="0" w:space="0" w:color="auto"/>
                <w:right w:val="none" w:sz="0" w:space="0" w:color="auto"/>
              </w:divBdr>
              <w:divsChild>
                <w:div w:id="1832255627">
                  <w:marLeft w:val="0"/>
                  <w:marRight w:val="0"/>
                  <w:marTop w:val="0"/>
                  <w:marBottom w:val="0"/>
                  <w:divBdr>
                    <w:top w:val="none" w:sz="0" w:space="0" w:color="auto"/>
                    <w:left w:val="none" w:sz="0" w:space="0" w:color="auto"/>
                    <w:bottom w:val="none" w:sz="0" w:space="0" w:color="auto"/>
                    <w:right w:val="none" w:sz="0" w:space="0" w:color="auto"/>
                  </w:divBdr>
                  <w:divsChild>
                    <w:div w:id="1369718614">
                      <w:marLeft w:val="0"/>
                      <w:marRight w:val="0"/>
                      <w:marTop w:val="0"/>
                      <w:marBottom w:val="0"/>
                      <w:divBdr>
                        <w:top w:val="none" w:sz="0" w:space="0" w:color="auto"/>
                        <w:left w:val="none" w:sz="0" w:space="0" w:color="auto"/>
                        <w:bottom w:val="none" w:sz="0" w:space="0" w:color="auto"/>
                        <w:right w:val="none" w:sz="0" w:space="0" w:color="auto"/>
                      </w:divBdr>
                      <w:divsChild>
                        <w:div w:id="1043092097">
                          <w:marLeft w:val="0"/>
                          <w:marRight w:val="0"/>
                          <w:marTop w:val="0"/>
                          <w:marBottom w:val="0"/>
                          <w:divBdr>
                            <w:top w:val="none" w:sz="0" w:space="0" w:color="auto"/>
                            <w:left w:val="none" w:sz="0" w:space="0" w:color="auto"/>
                            <w:bottom w:val="none" w:sz="0" w:space="0" w:color="auto"/>
                            <w:right w:val="none" w:sz="0" w:space="0" w:color="auto"/>
                          </w:divBdr>
                          <w:divsChild>
                            <w:div w:id="677847888">
                              <w:marLeft w:val="0"/>
                              <w:marRight w:val="0"/>
                              <w:marTop w:val="0"/>
                              <w:marBottom w:val="0"/>
                              <w:divBdr>
                                <w:top w:val="none" w:sz="0" w:space="0" w:color="auto"/>
                                <w:left w:val="none" w:sz="0" w:space="0" w:color="auto"/>
                                <w:bottom w:val="none" w:sz="0" w:space="0" w:color="auto"/>
                                <w:right w:val="none" w:sz="0" w:space="0" w:color="auto"/>
                              </w:divBdr>
                            </w:div>
                            <w:div w:id="2077892353">
                              <w:marLeft w:val="0"/>
                              <w:marRight w:val="0"/>
                              <w:marTop w:val="0"/>
                              <w:marBottom w:val="0"/>
                              <w:divBdr>
                                <w:top w:val="none" w:sz="0" w:space="0" w:color="auto"/>
                                <w:left w:val="none" w:sz="0" w:space="0" w:color="auto"/>
                                <w:bottom w:val="none" w:sz="0" w:space="0" w:color="auto"/>
                                <w:right w:val="none" w:sz="0" w:space="0" w:color="auto"/>
                              </w:divBdr>
                            </w:div>
                            <w:div w:id="1992908496">
                              <w:marLeft w:val="0"/>
                              <w:marRight w:val="0"/>
                              <w:marTop w:val="0"/>
                              <w:marBottom w:val="0"/>
                              <w:divBdr>
                                <w:top w:val="none" w:sz="0" w:space="0" w:color="auto"/>
                                <w:left w:val="none" w:sz="0" w:space="0" w:color="auto"/>
                                <w:bottom w:val="none" w:sz="0" w:space="0" w:color="auto"/>
                                <w:right w:val="none" w:sz="0" w:space="0" w:color="auto"/>
                              </w:divBdr>
                              <w:divsChild>
                                <w:div w:id="1808543957">
                                  <w:marLeft w:val="0"/>
                                  <w:marRight w:val="0"/>
                                  <w:marTop w:val="0"/>
                                  <w:marBottom w:val="0"/>
                                  <w:divBdr>
                                    <w:top w:val="none" w:sz="0" w:space="0" w:color="auto"/>
                                    <w:left w:val="none" w:sz="0" w:space="0" w:color="auto"/>
                                    <w:bottom w:val="none" w:sz="0" w:space="0" w:color="auto"/>
                                    <w:right w:val="none" w:sz="0" w:space="0" w:color="auto"/>
                                  </w:divBdr>
                                </w:div>
                                <w:div w:id="2106221330">
                                  <w:marLeft w:val="0"/>
                                  <w:marRight w:val="0"/>
                                  <w:marTop w:val="0"/>
                                  <w:marBottom w:val="0"/>
                                  <w:divBdr>
                                    <w:top w:val="none" w:sz="0" w:space="0" w:color="auto"/>
                                    <w:left w:val="none" w:sz="0" w:space="0" w:color="auto"/>
                                    <w:bottom w:val="none" w:sz="0" w:space="0" w:color="auto"/>
                                    <w:right w:val="none" w:sz="0" w:space="0" w:color="auto"/>
                                  </w:divBdr>
                                </w:div>
                                <w:div w:id="1538078774">
                                  <w:marLeft w:val="0"/>
                                  <w:marRight w:val="0"/>
                                  <w:marTop w:val="0"/>
                                  <w:marBottom w:val="0"/>
                                  <w:divBdr>
                                    <w:top w:val="none" w:sz="0" w:space="0" w:color="auto"/>
                                    <w:left w:val="none" w:sz="0" w:space="0" w:color="auto"/>
                                    <w:bottom w:val="none" w:sz="0" w:space="0" w:color="auto"/>
                                    <w:right w:val="none" w:sz="0" w:space="0" w:color="auto"/>
                                  </w:divBdr>
                                </w:div>
                              </w:divsChild>
                            </w:div>
                            <w:div w:id="1894196990">
                              <w:marLeft w:val="0"/>
                              <w:marRight w:val="0"/>
                              <w:marTop w:val="0"/>
                              <w:marBottom w:val="0"/>
                              <w:divBdr>
                                <w:top w:val="none" w:sz="0" w:space="0" w:color="auto"/>
                                <w:left w:val="none" w:sz="0" w:space="0" w:color="auto"/>
                                <w:bottom w:val="none" w:sz="0" w:space="0" w:color="auto"/>
                                <w:right w:val="none" w:sz="0" w:space="0" w:color="auto"/>
                              </w:divBdr>
                              <w:divsChild>
                                <w:div w:id="2141531142">
                                  <w:marLeft w:val="0"/>
                                  <w:marRight w:val="0"/>
                                  <w:marTop w:val="0"/>
                                  <w:marBottom w:val="0"/>
                                  <w:divBdr>
                                    <w:top w:val="none" w:sz="0" w:space="0" w:color="auto"/>
                                    <w:left w:val="none" w:sz="0" w:space="0" w:color="auto"/>
                                    <w:bottom w:val="none" w:sz="0" w:space="0" w:color="auto"/>
                                    <w:right w:val="none" w:sz="0" w:space="0" w:color="auto"/>
                                  </w:divBdr>
                                </w:div>
                                <w:div w:id="1922593041">
                                  <w:marLeft w:val="0"/>
                                  <w:marRight w:val="0"/>
                                  <w:marTop w:val="0"/>
                                  <w:marBottom w:val="0"/>
                                  <w:divBdr>
                                    <w:top w:val="none" w:sz="0" w:space="0" w:color="auto"/>
                                    <w:left w:val="none" w:sz="0" w:space="0" w:color="auto"/>
                                    <w:bottom w:val="none" w:sz="0" w:space="0" w:color="auto"/>
                                    <w:right w:val="none" w:sz="0" w:space="0" w:color="auto"/>
                                  </w:divBdr>
                                </w:div>
                                <w:div w:id="1418401383">
                                  <w:marLeft w:val="0"/>
                                  <w:marRight w:val="0"/>
                                  <w:marTop w:val="0"/>
                                  <w:marBottom w:val="0"/>
                                  <w:divBdr>
                                    <w:top w:val="none" w:sz="0" w:space="0" w:color="auto"/>
                                    <w:left w:val="none" w:sz="0" w:space="0" w:color="auto"/>
                                    <w:bottom w:val="none" w:sz="0" w:space="0" w:color="auto"/>
                                    <w:right w:val="none" w:sz="0" w:space="0" w:color="auto"/>
                                  </w:divBdr>
                                </w:div>
                              </w:divsChild>
                            </w:div>
                            <w:div w:id="1517427916">
                              <w:marLeft w:val="0"/>
                              <w:marRight w:val="0"/>
                              <w:marTop w:val="0"/>
                              <w:marBottom w:val="0"/>
                              <w:divBdr>
                                <w:top w:val="none" w:sz="0" w:space="0" w:color="auto"/>
                                <w:left w:val="none" w:sz="0" w:space="0" w:color="auto"/>
                                <w:bottom w:val="none" w:sz="0" w:space="0" w:color="auto"/>
                                <w:right w:val="none" w:sz="0" w:space="0" w:color="auto"/>
                              </w:divBdr>
                              <w:divsChild>
                                <w:div w:id="1634631068">
                                  <w:marLeft w:val="0"/>
                                  <w:marRight w:val="0"/>
                                  <w:marTop w:val="0"/>
                                  <w:marBottom w:val="0"/>
                                  <w:divBdr>
                                    <w:top w:val="none" w:sz="0" w:space="0" w:color="auto"/>
                                    <w:left w:val="none" w:sz="0" w:space="0" w:color="auto"/>
                                    <w:bottom w:val="none" w:sz="0" w:space="0" w:color="auto"/>
                                    <w:right w:val="none" w:sz="0" w:space="0" w:color="auto"/>
                                  </w:divBdr>
                                </w:div>
                                <w:div w:id="124548114">
                                  <w:marLeft w:val="0"/>
                                  <w:marRight w:val="0"/>
                                  <w:marTop w:val="0"/>
                                  <w:marBottom w:val="0"/>
                                  <w:divBdr>
                                    <w:top w:val="none" w:sz="0" w:space="0" w:color="auto"/>
                                    <w:left w:val="none" w:sz="0" w:space="0" w:color="auto"/>
                                    <w:bottom w:val="none" w:sz="0" w:space="0" w:color="auto"/>
                                    <w:right w:val="none" w:sz="0" w:space="0" w:color="auto"/>
                                  </w:divBdr>
                                </w:div>
                                <w:div w:id="20419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do;jsessionid=103F121D3B6E3F0846D1A268E4870548.tpdjo13v_3?idSectionTA=LEGISCTA000006137620&amp;cidTexte=LEGITEXT000006071191&amp;dateTexte=20131224" TargetMode="External"/><Relationship Id="rId13" Type="http://schemas.openxmlformats.org/officeDocument/2006/relationships/hyperlink" Target="http://www.legifrance.gouv.fr/affichCodeArticle.do?cidTexte=LEGITEXT000006071191&amp;idArticle=LEGIARTI000006524630&amp;dateTexte=&amp;categorieLien=c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france.gouv.fr/affichCode.do;jsessionid=103F121D3B6E3F0846D1A268E4870548.tpdjo13v_3?idSectionTA=LEGISCTA000006120385&amp;cidTexte=LEGITEXT000006071191&amp;dateTexte=20131224" TargetMode="External"/><Relationship Id="rId12" Type="http://schemas.openxmlformats.org/officeDocument/2006/relationships/hyperlink" Target="http://www.legifrance.gouv.fr/affichTexteArticle.do;jsessionid=103F121D3B6E3F0846D1A268E4870548.tpdjo13v_3?cidTexte=JORFTEXT000027677984&amp;idArticle=LEGIARTI000027679316&amp;dateTexte=201307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france.gouv.fr/affichCodeArticle.do?cidTexte=LEGITEXT000006071191&amp;idArticle=LEGIARTI000006524389&amp;dateTexte=&amp;categorieLien=cid" TargetMode="External"/><Relationship Id="rId1" Type="http://schemas.openxmlformats.org/officeDocument/2006/relationships/numbering" Target="numbering.xml"/><Relationship Id="rId6" Type="http://schemas.openxmlformats.org/officeDocument/2006/relationships/hyperlink" Target="http://www.legifrance.gouv.fr/affichCode.do;jsessionid=103F121D3B6E3F0846D1A268E4870548.tpdjo13v_3?idSectionTA=LEGISCTA000006095794&amp;cidTexte=LEGITEXT000006071191&amp;dateTexte=20131224" TargetMode="External"/><Relationship Id="rId11" Type="http://schemas.openxmlformats.org/officeDocument/2006/relationships/hyperlink" Target="http://www.legifrance.gouv.fr/affichCodeArticle.do;jsessionid=103F121D3B6E3F0846D1A268E4870548.tpdjo13v_3?idArticle=LEGIARTI000027682810&amp;cidTexte=LEGITEXT000006071191&amp;dateTexte=20131224" TargetMode="External"/><Relationship Id="rId5" Type="http://schemas.openxmlformats.org/officeDocument/2006/relationships/hyperlink" Target="http://www.legifrance.gouv.fr/affichCode.do;jsessionid=103F121D3B6E3F0846D1A268E4870548.tpdjo13v_3?cidTexte=LEGITEXT000006071191&amp;dateTexte=20131224" TargetMode="External"/><Relationship Id="rId15" Type="http://schemas.openxmlformats.org/officeDocument/2006/relationships/hyperlink" Target="http://www.legifrance.gouv.fr/affichTexteArticle.do;jsessionid=103F121D3B6E3F0846D1A268E4870548.tpdjo13v_3?cidTexte=JORFTEXT000027677984&amp;idArticle=LEGIARTI000027679316&amp;dateTexte=20130710" TargetMode="External"/><Relationship Id="rId10" Type="http://schemas.openxmlformats.org/officeDocument/2006/relationships/hyperlink" Target="http://www.legifrance.gouv.fr/affichCode.do;jsessionid=103F121D3B6E3F0846D1A268E4870548.tpdjo13v_3?idSectionTA=LEGISCTA000006166599&amp;cidTexte=LEGITEXT000006071191&amp;dateTexte=20131224" TargetMode="External"/><Relationship Id="rId4" Type="http://schemas.openxmlformats.org/officeDocument/2006/relationships/webSettings" Target="webSettings.xml"/><Relationship Id="rId9" Type="http://schemas.openxmlformats.org/officeDocument/2006/relationships/hyperlink" Target="http://www.legifrance.gouv.fr/affichCode.do;jsessionid=103F121D3B6E3F0846D1A268E4870548.tpdjo13v_3?idSectionTA=LEGISCTA000006151339&amp;cidTexte=LEGITEXT000006071191&amp;dateTexte=20131224" TargetMode="External"/><Relationship Id="rId14" Type="http://schemas.openxmlformats.org/officeDocument/2006/relationships/hyperlink" Target="http://www.legifrance.gouv.fr/affichCodeArticle.do;jsessionid=103F121D3B6E3F0846D1A268E4870548.tpdjo13v_3?idArticle=LEGIARTI000027682806&amp;cidTexte=LEGITEXT000006071191&amp;dateTexte=201312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657</Words>
  <Characters>3616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dc:creator>
  <cp:keywords/>
  <dc:description/>
  <cp:lastModifiedBy>Coordinació</cp:lastModifiedBy>
  <cp:revision>4</cp:revision>
  <dcterms:created xsi:type="dcterms:W3CDTF">2013-12-24T15:19:00Z</dcterms:created>
  <dcterms:modified xsi:type="dcterms:W3CDTF">2013-12-24T15:50:00Z</dcterms:modified>
</cp:coreProperties>
</file>